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FF0F6" w14:textId="16639E86" w:rsidR="00CE1704" w:rsidRPr="0064752A" w:rsidRDefault="00CE1704" w:rsidP="00CE1704">
      <w:pPr>
        <w:pStyle w:val="Heading1"/>
        <w:rPr>
          <w:rFonts w:ascii="Aptos" w:hAnsi="Aptos"/>
          <w:b/>
          <w:bCs/>
          <w:sz w:val="22"/>
          <w:szCs w:val="22"/>
        </w:rPr>
      </w:pPr>
      <w:r w:rsidRPr="0064752A">
        <w:rPr>
          <w:rFonts w:ascii="Aptos" w:hAnsi="Aptos"/>
          <w:b/>
          <w:bCs/>
          <w:sz w:val="22"/>
          <w:szCs w:val="22"/>
        </w:rPr>
        <w:t>SOCIAL WORK</w:t>
      </w:r>
      <w:r w:rsidR="00FD6A62" w:rsidRPr="0064752A">
        <w:rPr>
          <w:rFonts w:ascii="Aptos" w:hAnsi="Aptos"/>
          <w:b/>
          <w:bCs/>
          <w:sz w:val="22"/>
          <w:szCs w:val="22"/>
        </w:rPr>
        <w:t xml:space="preserve">ER </w:t>
      </w:r>
      <w:r w:rsidRPr="0064752A">
        <w:rPr>
          <w:rFonts w:ascii="Aptos" w:hAnsi="Aptos"/>
          <w:b/>
          <w:bCs/>
          <w:sz w:val="22"/>
          <w:szCs w:val="22"/>
        </w:rPr>
        <w:t>III</w:t>
      </w:r>
    </w:p>
    <w:p w14:paraId="4B609ED3" w14:textId="7C641F23" w:rsidR="00C35B49" w:rsidRPr="0064752A" w:rsidRDefault="0064752A" w:rsidP="00C35B49">
      <w:pPr>
        <w:jc w:val="center"/>
        <w:rPr>
          <w:rFonts w:ascii="Aptos" w:hAnsi="Aptos"/>
          <w:b/>
          <w:bCs/>
          <w:sz w:val="22"/>
          <w:szCs w:val="22"/>
        </w:rPr>
      </w:pPr>
      <w:r w:rsidRPr="0064752A">
        <w:rPr>
          <w:rFonts w:ascii="Aptos" w:hAnsi="Aptos"/>
          <w:b/>
          <w:bCs/>
          <w:sz w:val="22"/>
          <w:szCs w:val="22"/>
        </w:rPr>
        <w:t>FOSTER CARE</w:t>
      </w:r>
    </w:p>
    <w:p w14:paraId="7DBBD79E" w14:textId="1C2515D5" w:rsidR="00CE1704" w:rsidRPr="0064752A" w:rsidRDefault="00CE1704" w:rsidP="00CE1704">
      <w:pPr>
        <w:jc w:val="center"/>
        <w:rPr>
          <w:rFonts w:ascii="Aptos" w:hAnsi="Aptos"/>
          <w:sz w:val="22"/>
          <w:szCs w:val="22"/>
        </w:rPr>
      </w:pPr>
      <w:r w:rsidRPr="0064752A">
        <w:rPr>
          <w:rFonts w:ascii="Aptos" w:hAnsi="Aptos"/>
          <w:b/>
          <w:bCs/>
          <w:sz w:val="22"/>
          <w:szCs w:val="22"/>
        </w:rPr>
        <w:t xml:space="preserve">Grade </w:t>
      </w:r>
      <w:r w:rsidR="004D2D6F">
        <w:rPr>
          <w:rFonts w:ascii="Aptos" w:hAnsi="Aptos"/>
          <w:b/>
          <w:bCs/>
          <w:sz w:val="22"/>
          <w:szCs w:val="22"/>
        </w:rPr>
        <w:t>11</w:t>
      </w:r>
      <w:r w:rsidR="00366147">
        <w:rPr>
          <w:rFonts w:ascii="Aptos" w:hAnsi="Aptos"/>
          <w:b/>
          <w:bCs/>
          <w:sz w:val="22"/>
          <w:szCs w:val="22"/>
        </w:rPr>
        <w:t>4</w:t>
      </w:r>
      <w:r w:rsidRPr="0064752A">
        <w:rPr>
          <w:rFonts w:ascii="Aptos" w:hAnsi="Aptos"/>
          <w:b/>
          <w:bCs/>
          <w:sz w:val="22"/>
          <w:szCs w:val="22"/>
        </w:rPr>
        <w:t>/Salary $</w:t>
      </w:r>
      <w:r w:rsidR="00366147">
        <w:rPr>
          <w:rFonts w:ascii="Aptos" w:hAnsi="Aptos"/>
          <w:b/>
          <w:bCs/>
          <w:sz w:val="22"/>
          <w:szCs w:val="22"/>
        </w:rPr>
        <w:t>51</w:t>
      </w:r>
      <w:r w:rsidRPr="0064752A">
        <w:rPr>
          <w:rFonts w:ascii="Aptos" w:hAnsi="Aptos"/>
          <w:b/>
          <w:bCs/>
          <w:sz w:val="22"/>
          <w:szCs w:val="22"/>
        </w:rPr>
        <w:t>,</w:t>
      </w:r>
      <w:r w:rsidR="00366147">
        <w:rPr>
          <w:rFonts w:ascii="Aptos" w:hAnsi="Aptos"/>
          <w:b/>
          <w:bCs/>
          <w:sz w:val="22"/>
          <w:szCs w:val="22"/>
        </w:rPr>
        <w:t>655</w:t>
      </w:r>
      <w:r w:rsidRPr="0064752A">
        <w:rPr>
          <w:rFonts w:ascii="Aptos" w:hAnsi="Aptos"/>
          <w:b/>
          <w:bCs/>
          <w:sz w:val="22"/>
          <w:szCs w:val="22"/>
        </w:rPr>
        <w:t>.</w:t>
      </w:r>
      <w:r w:rsidR="006B6C75" w:rsidRPr="0064752A">
        <w:rPr>
          <w:rFonts w:ascii="Aptos" w:hAnsi="Aptos"/>
          <w:b/>
          <w:bCs/>
          <w:sz w:val="22"/>
          <w:szCs w:val="22"/>
        </w:rPr>
        <w:t>00</w:t>
      </w:r>
      <w:r w:rsidR="00151EE7" w:rsidRPr="0064752A">
        <w:rPr>
          <w:rFonts w:ascii="Aptos" w:hAnsi="Aptos"/>
          <w:b/>
          <w:bCs/>
          <w:sz w:val="22"/>
          <w:szCs w:val="22"/>
        </w:rPr>
        <w:t xml:space="preserve"> - $</w:t>
      </w:r>
      <w:r w:rsidR="000C1340" w:rsidRPr="0064752A">
        <w:rPr>
          <w:rFonts w:ascii="Aptos" w:hAnsi="Aptos"/>
          <w:b/>
          <w:bCs/>
          <w:sz w:val="22"/>
          <w:szCs w:val="22"/>
        </w:rPr>
        <w:t>7</w:t>
      </w:r>
      <w:r w:rsidR="00366147">
        <w:rPr>
          <w:rFonts w:ascii="Aptos" w:hAnsi="Aptos"/>
          <w:b/>
          <w:bCs/>
          <w:sz w:val="22"/>
          <w:szCs w:val="22"/>
        </w:rPr>
        <w:t>9</w:t>
      </w:r>
      <w:r w:rsidR="00151EE7" w:rsidRPr="0064752A">
        <w:rPr>
          <w:rFonts w:ascii="Aptos" w:hAnsi="Aptos"/>
          <w:b/>
          <w:bCs/>
          <w:sz w:val="22"/>
          <w:szCs w:val="22"/>
        </w:rPr>
        <w:t>,</w:t>
      </w:r>
      <w:r w:rsidR="00366147">
        <w:rPr>
          <w:rFonts w:ascii="Aptos" w:hAnsi="Aptos"/>
          <w:b/>
          <w:bCs/>
          <w:sz w:val="22"/>
          <w:szCs w:val="22"/>
        </w:rPr>
        <w:t>148</w:t>
      </w:r>
      <w:r w:rsidR="00151EE7" w:rsidRPr="0064752A">
        <w:rPr>
          <w:rFonts w:ascii="Aptos" w:hAnsi="Aptos"/>
          <w:b/>
          <w:bCs/>
          <w:sz w:val="22"/>
          <w:szCs w:val="22"/>
        </w:rPr>
        <w:t>.00</w:t>
      </w:r>
    </w:p>
    <w:p w14:paraId="2A4BC8D4" w14:textId="77777777" w:rsidR="00CE1704" w:rsidRPr="0064752A" w:rsidRDefault="00CE1704" w:rsidP="00CE1704">
      <w:pPr>
        <w:rPr>
          <w:rFonts w:ascii="Aptos" w:hAnsi="Aptos"/>
          <w:sz w:val="22"/>
          <w:szCs w:val="22"/>
        </w:rPr>
      </w:pPr>
    </w:p>
    <w:p w14:paraId="762DBD33" w14:textId="351A4A20" w:rsidR="00CE1704" w:rsidRPr="0064752A" w:rsidRDefault="00CE1704" w:rsidP="0064752A">
      <w:pPr>
        <w:keepNext/>
        <w:jc w:val="center"/>
        <w:outlineLvl w:val="1"/>
        <w:rPr>
          <w:rFonts w:ascii="Aptos" w:hAnsi="Aptos"/>
          <w:sz w:val="22"/>
          <w:szCs w:val="22"/>
          <w:u w:val="single"/>
        </w:rPr>
      </w:pPr>
      <w:r w:rsidRPr="0064752A">
        <w:rPr>
          <w:rFonts w:ascii="Aptos" w:hAnsi="Aptos"/>
          <w:sz w:val="22"/>
          <w:szCs w:val="22"/>
          <w:u w:val="single"/>
        </w:rPr>
        <w:t>AN EQUAL OPPORTUNITY EMPLOYER</w:t>
      </w:r>
    </w:p>
    <w:p w14:paraId="3E0916D7" w14:textId="5E88BB33" w:rsidR="00463A95" w:rsidRPr="0064752A" w:rsidRDefault="00463A95" w:rsidP="00463A95">
      <w:pPr>
        <w:rPr>
          <w:rFonts w:ascii="Aptos" w:hAnsi="Aptos"/>
          <w:b/>
          <w:sz w:val="22"/>
          <w:szCs w:val="22"/>
        </w:rPr>
      </w:pPr>
      <w:r w:rsidRPr="0064752A">
        <w:rPr>
          <w:rFonts w:ascii="Aptos" w:hAnsi="Aptos"/>
          <w:b/>
          <w:sz w:val="22"/>
          <w:szCs w:val="22"/>
        </w:rPr>
        <w:t>Location: Perquimans County Department of Social Services</w:t>
      </w:r>
    </w:p>
    <w:p w14:paraId="7D62C082" w14:textId="6DBD6C96" w:rsidR="00463A95" w:rsidRPr="0064752A" w:rsidRDefault="00463A95" w:rsidP="00463A95">
      <w:pPr>
        <w:rPr>
          <w:rFonts w:ascii="Aptos" w:hAnsi="Aptos"/>
          <w:b/>
          <w:sz w:val="22"/>
          <w:szCs w:val="22"/>
        </w:rPr>
      </w:pPr>
      <w:r w:rsidRPr="0064752A">
        <w:rPr>
          <w:rFonts w:ascii="Aptos" w:hAnsi="Aptos"/>
          <w:b/>
          <w:sz w:val="22"/>
          <w:szCs w:val="22"/>
        </w:rPr>
        <w:t xml:space="preserve">                  Hertford, North Carolina</w:t>
      </w:r>
    </w:p>
    <w:p w14:paraId="3BBB03ED" w14:textId="3BFB5EF8" w:rsidR="00B66473" w:rsidRPr="00922C82" w:rsidRDefault="00463A95" w:rsidP="00463A95">
      <w:pPr>
        <w:rPr>
          <w:rFonts w:ascii="Aptos" w:hAnsi="Aptos"/>
          <w:b/>
          <w:sz w:val="22"/>
          <w:szCs w:val="22"/>
          <w:u w:val="single"/>
        </w:rPr>
      </w:pPr>
      <w:bookmarkStart w:id="0" w:name="_Hlk188015755"/>
      <w:r w:rsidRPr="00366147">
        <w:rPr>
          <w:rFonts w:ascii="Aptos" w:hAnsi="Aptos"/>
          <w:b/>
          <w:sz w:val="22"/>
          <w:szCs w:val="22"/>
          <w:highlight w:val="yellow"/>
          <w:u w:val="single"/>
        </w:rPr>
        <w:t xml:space="preserve">All applicants must complete a state application (PD-107) </w:t>
      </w:r>
      <w:hyperlink r:id="rId4" w:history="1">
        <w:r w:rsidR="00456AFC" w:rsidRPr="00366147">
          <w:rPr>
            <w:rStyle w:val="Hyperlink"/>
            <w:rFonts w:ascii="Aptos" w:hAnsi="Aptos"/>
            <w:b/>
            <w:sz w:val="22"/>
            <w:szCs w:val="22"/>
            <w:highlight w:val="yellow"/>
          </w:rPr>
          <w:t>https://oshr.nc.gov/pd107-2023fillablepdf</w:t>
        </w:r>
      </w:hyperlink>
      <w:r w:rsidR="00456AFC" w:rsidRPr="00922C82">
        <w:rPr>
          <w:rFonts w:ascii="Aptos" w:hAnsi="Aptos"/>
          <w:b/>
          <w:sz w:val="22"/>
          <w:szCs w:val="22"/>
          <w:u w:val="single"/>
        </w:rPr>
        <w:t xml:space="preserve"> </w:t>
      </w:r>
      <w:r w:rsidRPr="00922C82">
        <w:rPr>
          <w:rFonts w:ascii="Aptos" w:hAnsi="Aptos"/>
          <w:b/>
          <w:sz w:val="22"/>
          <w:szCs w:val="22"/>
          <w:u w:val="single"/>
        </w:rPr>
        <w:t xml:space="preserve">&amp; </w:t>
      </w:r>
      <w:proofErr w:type="gramStart"/>
      <w:r w:rsidRPr="00366147">
        <w:rPr>
          <w:rFonts w:ascii="Aptos" w:hAnsi="Aptos"/>
          <w:b/>
          <w:sz w:val="22"/>
          <w:szCs w:val="22"/>
          <w:highlight w:val="yellow"/>
          <w:u w:val="single"/>
        </w:rPr>
        <w:t>Submit</w:t>
      </w:r>
      <w:proofErr w:type="gramEnd"/>
      <w:r w:rsidRPr="00366147">
        <w:rPr>
          <w:rFonts w:ascii="Aptos" w:hAnsi="Aptos"/>
          <w:b/>
          <w:sz w:val="22"/>
          <w:szCs w:val="22"/>
          <w:highlight w:val="yellow"/>
          <w:u w:val="single"/>
        </w:rPr>
        <w:t xml:space="preserve"> by email</w:t>
      </w:r>
      <w:r w:rsidRPr="00922C82">
        <w:rPr>
          <w:rFonts w:ascii="Aptos" w:hAnsi="Aptos"/>
          <w:b/>
          <w:sz w:val="22"/>
          <w:szCs w:val="22"/>
          <w:u w:val="single"/>
        </w:rPr>
        <w:t xml:space="preserve"> to: ajordan@perqdss.net or</w:t>
      </w:r>
    </w:p>
    <w:p w14:paraId="5080362F" w14:textId="10927311" w:rsidR="00463A95" w:rsidRPr="00922C82" w:rsidRDefault="00C35B49" w:rsidP="00463A95">
      <w:pPr>
        <w:rPr>
          <w:rFonts w:ascii="Aptos" w:hAnsi="Aptos"/>
          <w:b/>
          <w:sz w:val="22"/>
          <w:szCs w:val="22"/>
        </w:rPr>
      </w:pPr>
      <w:r w:rsidRPr="00922C82">
        <w:rPr>
          <w:rFonts w:ascii="Aptos" w:hAnsi="Aptos"/>
          <w:b/>
          <w:sz w:val="22"/>
          <w:szCs w:val="22"/>
          <w:u w:val="single"/>
        </w:rPr>
        <w:t xml:space="preserve"> </w:t>
      </w:r>
      <w:r w:rsidRPr="00366147">
        <w:rPr>
          <w:rFonts w:ascii="Aptos" w:hAnsi="Aptos"/>
          <w:b/>
          <w:sz w:val="22"/>
          <w:szCs w:val="22"/>
          <w:highlight w:val="yellow"/>
          <w:u w:val="single"/>
        </w:rPr>
        <w:t>in person</w:t>
      </w:r>
      <w:r w:rsidRPr="00922C82">
        <w:rPr>
          <w:rFonts w:ascii="Aptos" w:hAnsi="Aptos"/>
          <w:b/>
          <w:sz w:val="22"/>
          <w:szCs w:val="22"/>
          <w:u w:val="single"/>
        </w:rPr>
        <w:t xml:space="preserve"> at:</w:t>
      </w:r>
      <w:r w:rsidR="00463A95" w:rsidRPr="00922C82">
        <w:rPr>
          <w:rFonts w:ascii="Aptos" w:hAnsi="Aptos"/>
          <w:b/>
          <w:sz w:val="22"/>
          <w:szCs w:val="22"/>
          <w:u w:val="single"/>
        </w:rPr>
        <w:t xml:space="preserve"> </w:t>
      </w:r>
      <w:r w:rsidR="00463A95" w:rsidRPr="00922C82">
        <w:rPr>
          <w:rFonts w:ascii="Aptos" w:hAnsi="Aptos"/>
          <w:b/>
          <w:sz w:val="22"/>
          <w:szCs w:val="22"/>
        </w:rPr>
        <w:t>Perquimans County Dept. of Social Services</w:t>
      </w:r>
    </w:p>
    <w:p w14:paraId="61AB85C2" w14:textId="71D1B309" w:rsidR="00463A95" w:rsidRPr="0064752A" w:rsidRDefault="00463A95" w:rsidP="00463A95">
      <w:pPr>
        <w:rPr>
          <w:rFonts w:ascii="Aptos" w:hAnsi="Aptos"/>
          <w:b/>
          <w:sz w:val="22"/>
          <w:szCs w:val="22"/>
        </w:rPr>
      </w:pPr>
      <w:r w:rsidRPr="00922C82">
        <w:rPr>
          <w:rFonts w:ascii="Aptos" w:hAnsi="Aptos"/>
          <w:b/>
          <w:sz w:val="22"/>
          <w:szCs w:val="22"/>
        </w:rPr>
        <w:t xml:space="preserve">103 Charles St, Hertford NC 27944 </w:t>
      </w:r>
      <w:r w:rsidR="00C35B49" w:rsidRPr="00922C82">
        <w:rPr>
          <w:rFonts w:ascii="Aptos" w:hAnsi="Aptos"/>
          <w:b/>
          <w:sz w:val="22"/>
          <w:szCs w:val="22"/>
        </w:rPr>
        <w:t>–</w:t>
      </w:r>
      <w:r w:rsidRPr="00922C82">
        <w:rPr>
          <w:rFonts w:ascii="Aptos" w:hAnsi="Aptos"/>
          <w:b/>
          <w:sz w:val="22"/>
          <w:szCs w:val="22"/>
        </w:rPr>
        <w:t xml:space="preserve"> or</w:t>
      </w:r>
      <w:r w:rsidR="00C35B49" w:rsidRPr="00922C82">
        <w:rPr>
          <w:rFonts w:ascii="Aptos" w:hAnsi="Aptos"/>
          <w:b/>
          <w:sz w:val="22"/>
          <w:szCs w:val="22"/>
        </w:rPr>
        <w:t xml:space="preserve"> </w:t>
      </w:r>
      <w:r w:rsidR="00C35B49" w:rsidRPr="00366147">
        <w:rPr>
          <w:rFonts w:ascii="Aptos" w:hAnsi="Aptos"/>
          <w:b/>
          <w:sz w:val="22"/>
          <w:szCs w:val="22"/>
          <w:highlight w:val="yellow"/>
          <w:u w:val="single"/>
        </w:rPr>
        <w:t>by mail</w:t>
      </w:r>
      <w:r w:rsidR="00C35B49" w:rsidRPr="00922C82">
        <w:rPr>
          <w:rFonts w:ascii="Aptos" w:hAnsi="Aptos"/>
          <w:b/>
          <w:sz w:val="22"/>
          <w:szCs w:val="22"/>
          <w:u w:val="single"/>
        </w:rPr>
        <w:t xml:space="preserve"> to:</w:t>
      </w:r>
      <w:r w:rsidR="00C35B49" w:rsidRPr="0064752A">
        <w:rPr>
          <w:rFonts w:ascii="Aptos" w:hAnsi="Aptos"/>
          <w:b/>
          <w:sz w:val="22"/>
          <w:szCs w:val="22"/>
        </w:rPr>
        <w:t xml:space="preserve"> -</w:t>
      </w:r>
    </w:p>
    <w:p w14:paraId="76A0EC4E" w14:textId="35D2A980" w:rsidR="000C1340" w:rsidRPr="0064752A" w:rsidRDefault="00463A95" w:rsidP="00463A95">
      <w:pPr>
        <w:rPr>
          <w:rFonts w:ascii="Aptos" w:hAnsi="Aptos"/>
          <w:b/>
          <w:sz w:val="22"/>
          <w:szCs w:val="22"/>
          <w:u w:val="single"/>
        </w:rPr>
      </w:pPr>
      <w:r w:rsidRPr="0064752A">
        <w:rPr>
          <w:rFonts w:ascii="Aptos" w:hAnsi="Aptos"/>
          <w:b/>
          <w:sz w:val="22"/>
          <w:szCs w:val="22"/>
        </w:rPr>
        <w:t>PO Box 107, Hertford NC 27944</w:t>
      </w:r>
      <w:r w:rsidRPr="0064752A">
        <w:rPr>
          <w:rFonts w:ascii="Aptos" w:hAnsi="Aptos"/>
          <w:b/>
          <w:sz w:val="22"/>
          <w:szCs w:val="22"/>
          <w:u w:val="single"/>
        </w:rPr>
        <w:t xml:space="preserve"> </w:t>
      </w:r>
    </w:p>
    <w:p w14:paraId="1B2B87EF" w14:textId="0F9DB854" w:rsidR="00CE1704" w:rsidRPr="00B66473" w:rsidRDefault="00463A95" w:rsidP="00CE1704">
      <w:pPr>
        <w:rPr>
          <w:rFonts w:ascii="Aptos" w:hAnsi="Aptos"/>
        </w:rPr>
      </w:pPr>
      <w:r w:rsidRPr="0064752A">
        <w:rPr>
          <w:rFonts w:ascii="Aptos" w:hAnsi="Aptos"/>
          <w:b/>
          <w:sz w:val="22"/>
          <w:szCs w:val="22"/>
          <w:highlight w:val="yellow"/>
        </w:rPr>
        <w:t xml:space="preserve">CLOSING DATE FOR RECEIPT OF APPLICATION:  </w:t>
      </w:r>
      <w:r w:rsidRPr="0064752A">
        <w:rPr>
          <w:rFonts w:ascii="Aptos" w:hAnsi="Aptos"/>
          <w:b/>
          <w:sz w:val="22"/>
          <w:szCs w:val="22"/>
        </w:rPr>
        <w:t xml:space="preserve"> Open Until Filled</w:t>
      </w:r>
      <w:bookmarkEnd w:id="0"/>
    </w:p>
    <w:p w14:paraId="44477351" w14:textId="55C35E59" w:rsidR="00FD6A62" w:rsidRPr="00B66473" w:rsidRDefault="00CE1704" w:rsidP="00FD6A62">
      <w:pPr>
        <w:rPr>
          <w:rFonts w:ascii="Aptos" w:hAnsi="Aptos"/>
          <w:b/>
          <w:bCs/>
          <w:sz w:val="22"/>
          <w:szCs w:val="22"/>
          <w:u w:val="single"/>
        </w:rPr>
      </w:pPr>
      <w:r w:rsidRPr="00B66473">
        <w:rPr>
          <w:rFonts w:ascii="Aptos" w:hAnsi="Aptos"/>
          <w:b/>
          <w:bCs/>
          <w:sz w:val="22"/>
          <w:szCs w:val="22"/>
          <w:u w:val="single"/>
        </w:rPr>
        <w:t>Description of Work</w:t>
      </w:r>
      <w:r w:rsidRPr="00B66473">
        <w:rPr>
          <w:rFonts w:ascii="Aptos" w:hAnsi="Aptos"/>
          <w:b/>
          <w:bCs/>
          <w:sz w:val="22"/>
          <w:szCs w:val="22"/>
        </w:rPr>
        <w:t xml:space="preserve">: </w:t>
      </w:r>
      <w:r w:rsidR="0064752A" w:rsidRPr="0064752A">
        <w:rPr>
          <w:rFonts w:ascii="Aptos" w:hAnsi="Aptos"/>
          <w:sz w:val="22"/>
          <w:szCs w:val="22"/>
        </w:rPr>
        <w:t>This employee will primarily work with Foster Care and Adoption Services.  This employee will receive referrals; explain services available and process intake reports to completion.  This employee will also monitor all services provided under his/her direction to see that Federal/State policies are followed.</w:t>
      </w:r>
      <w:r w:rsidR="0064752A" w:rsidRPr="0064752A">
        <w:rPr>
          <w:rFonts w:ascii="Aptos" w:hAnsi="Aptos"/>
          <w:b/>
          <w:bCs/>
          <w:sz w:val="22"/>
          <w:szCs w:val="22"/>
        </w:rPr>
        <w:t xml:space="preserve">  </w:t>
      </w:r>
      <w:r w:rsidR="00FD6A62" w:rsidRPr="00B66473">
        <w:rPr>
          <w:rFonts w:ascii="Aptos" w:hAnsi="Aptos"/>
          <w:sz w:val="22"/>
          <w:szCs w:val="22"/>
        </w:rPr>
        <w:t xml:space="preserve">Work in this class involves providing intensive social work services in serious and complicated cases which require the flexible use of a wide range of social work skills and intervention techniques. Services are provided in a variety of settings including local human services agencies, public health departments, correctional facilities, teaching hospitals, medical schools, juvenile training centers, and state institutions. Work </w:t>
      </w:r>
      <w:r w:rsidR="00C35B49" w:rsidRPr="00B66473">
        <w:rPr>
          <w:rFonts w:ascii="Aptos" w:hAnsi="Aptos"/>
          <w:sz w:val="22"/>
          <w:szCs w:val="22"/>
        </w:rPr>
        <w:t xml:space="preserve">will be in Child Protective Services and </w:t>
      </w:r>
      <w:r w:rsidR="0064752A">
        <w:rPr>
          <w:rFonts w:ascii="Aptos" w:hAnsi="Aptos"/>
          <w:sz w:val="22"/>
          <w:szCs w:val="22"/>
        </w:rPr>
        <w:t xml:space="preserve">may </w:t>
      </w:r>
      <w:r w:rsidR="00FD6A62" w:rsidRPr="00B66473">
        <w:rPr>
          <w:rFonts w:ascii="Aptos" w:hAnsi="Aptos"/>
          <w:sz w:val="22"/>
          <w:szCs w:val="22"/>
        </w:rPr>
        <w:t>involve investigation of alleged neglect or abuse</w:t>
      </w:r>
      <w:r w:rsidR="00C35B49" w:rsidRPr="00B66473">
        <w:rPr>
          <w:rFonts w:ascii="Aptos" w:hAnsi="Aptos"/>
          <w:sz w:val="22"/>
          <w:szCs w:val="22"/>
        </w:rPr>
        <w:t xml:space="preserve"> and/or dependency</w:t>
      </w:r>
      <w:r w:rsidR="00FD6A62" w:rsidRPr="00B66473">
        <w:rPr>
          <w:rFonts w:ascii="Aptos" w:hAnsi="Aptos"/>
          <w:sz w:val="22"/>
          <w:szCs w:val="22"/>
        </w:rPr>
        <w:t xml:space="preserve">; providing in-depth assessment of family dynamics and needs, assessment, intervention and treatment of patients and or families with acute to severe medical and/or emotional disorders and mental illnesses; serving as expert witness at court hearings; or advanced social work intervention, instruction, and research in a teaching hospital. Work is distinguished from the Social Worker II classification by greater involvement in sensitive and traumatic situations such as custody and removal of </w:t>
      </w:r>
      <w:r w:rsidR="000C1340" w:rsidRPr="00B66473">
        <w:rPr>
          <w:rFonts w:ascii="Aptos" w:hAnsi="Aptos"/>
          <w:sz w:val="22"/>
          <w:szCs w:val="22"/>
        </w:rPr>
        <w:t>clients</w:t>
      </w:r>
      <w:r w:rsidR="00FD6A62" w:rsidRPr="00B66473">
        <w:rPr>
          <w:rFonts w:ascii="Aptos" w:hAnsi="Aptos"/>
          <w:sz w:val="22"/>
          <w:szCs w:val="22"/>
        </w:rPr>
        <w:t xml:space="preserve"> from homes, catastrophic and terminal illness, and/or family dysfunction. Employees supervise and train lower-level social workers, students, and interns. Employees report to clinic managers, program directors, or unit supervisors.</w:t>
      </w:r>
      <w:r w:rsidR="000C1340" w:rsidRPr="00B66473">
        <w:rPr>
          <w:rFonts w:ascii="Aptos" w:hAnsi="Aptos"/>
          <w:sz w:val="22"/>
          <w:szCs w:val="22"/>
        </w:rPr>
        <w:t xml:space="preserve"> Employees may be called upon in times of disaster, either natural or manmade, to staff an evacuation shelter or handle other assigned duties.  This is a requirement of the position and failure to serve may result in adverse action.</w:t>
      </w:r>
    </w:p>
    <w:p w14:paraId="0F50FC2A" w14:textId="43077198" w:rsidR="00FD6A62" w:rsidRPr="00B66473" w:rsidRDefault="00CE1704" w:rsidP="00FD6A62">
      <w:pPr>
        <w:rPr>
          <w:rFonts w:ascii="Aptos" w:hAnsi="Aptos"/>
          <w:sz w:val="22"/>
          <w:szCs w:val="22"/>
        </w:rPr>
      </w:pPr>
      <w:r w:rsidRPr="00B66473">
        <w:rPr>
          <w:rFonts w:ascii="Aptos" w:hAnsi="Aptos"/>
          <w:b/>
          <w:bCs/>
          <w:sz w:val="22"/>
          <w:szCs w:val="22"/>
          <w:u w:val="single"/>
        </w:rPr>
        <w:t xml:space="preserve">Knowledge, Skills, and Abilities - </w:t>
      </w:r>
      <w:r w:rsidR="00FD6A62" w:rsidRPr="00B66473">
        <w:rPr>
          <w:rFonts w:ascii="Aptos" w:hAnsi="Aptos"/>
          <w:sz w:val="22"/>
          <w:szCs w:val="22"/>
        </w:rPr>
        <w:t xml:space="preserve">Thorough knowledge of social work principles, techniques, and practices, and their application to complex casework, groupwork, and community problems. Considerable knowledge of a wide range of medical, behavioral, and/or psychosocial problems and their treatment theory. Considerable knowledge of family and group dynamics and a range of intervention techniques, governmental and private organizations, and resources in the community, laws, regulations, and policies which govern the program. General knowledge of the methods and principles of casework supervision and training. In certain settings, considerable knowledge of medical terminology, disease processes and their treatment as they relate to decisions regarding clinical interventions and appropriate therapies based on medical or psychological diagnosis. Skill in establishing rapport with a client and in applying techniques or assessing psychosocial, behavioral, and psychological aspects of client’s problems. Ability to supervise, train, or instruct lower-level social workers, students, or interns in the program. Ability to establish and maintain effective working relationships with members of </w:t>
      </w:r>
      <w:r w:rsidR="000C1340" w:rsidRPr="00B66473">
        <w:rPr>
          <w:rFonts w:ascii="Aptos" w:hAnsi="Aptos"/>
          <w:sz w:val="22"/>
          <w:szCs w:val="22"/>
        </w:rPr>
        <w:t>the case</w:t>
      </w:r>
      <w:r w:rsidR="00FD6A62" w:rsidRPr="00B66473">
        <w:rPr>
          <w:rFonts w:ascii="Aptos" w:hAnsi="Aptos"/>
          <w:sz w:val="22"/>
          <w:szCs w:val="22"/>
        </w:rPr>
        <w:t xml:space="preserve"> load and their families, as well as civic, legal, medical, social, and religious organizations. Ability to express ideas clearly and concisely and to plan and execute work effectively. </w:t>
      </w:r>
    </w:p>
    <w:p w14:paraId="329C9B86" w14:textId="30B51568" w:rsidR="00CE1704" w:rsidRPr="00B66473" w:rsidRDefault="00FD6A62" w:rsidP="00FD6A62">
      <w:pPr>
        <w:rPr>
          <w:rFonts w:ascii="Aptos" w:hAnsi="Aptos"/>
          <w:sz w:val="22"/>
          <w:szCs w:val="22"/>
        </w:rPr>
      </w:pPr>
      <w:r w:rsidRPr="00B66473">
        <w:rPr>
          <w:rFonts w:ascii="Aptos" w:hAnsi="Aptos"/>
          <w:b/>
          <w:bCs/>
          <w:sz w:val="22"/>
          <w:szCs w:val="22"/>
          <w:u w:val="single"/>
        </w:rPr>
        <w:t>Minimum Training and Experience Requirements</w:t>
      </w:r>
      <w:r w:rsidRPr="00B66473">
        <w:rPr>
          <w:rFonts w:ascii="Aptos" w:hAnsi="Aptos"/>
          <w:sz w:val="22"/>
          <w:szCs w:val="22"/>
        </w:rPr>
        <w:t xml:space="preserve"> - Master's degree in social work from an accredited school of social work; Bachelor's degree in social work from an accredited school of social work and completion of the Child Welfare Collaborative (Child Welfare positions only); Bachelor's degree in social work from an accredited school of social work and one year directly related experience; Master's degree in a human services field and one year of directly related experience; Bachelor's degree in a human services field from an accredited college or university and two years directly related experience; Bachelor's degree from an accredited college or university and three years of directly related experience</w:t>
      </w:r>
      <w:r w:rsidR="000C1340" w:rsidRPr="00B66473">
        <w:rPr>
          <w:rFonts w:ascii="Aptos" w:hAnsi="Aptos"/>
          <w:sz w:val="22"/>
          <w:szCs w:val="22"/>
        </w:rPr>
        <w:t>.</w:t>
      </w:r>
      <w:r w:rsidR="004D2D6F" w:rsidRPr="004D2D6F">
        <w:rPr>
          <w:rFonts w:ascii="Arial Narrow" w:hAnsi="Arial Narrow"/>
          <w:sz w:val="24"/>
          <w:szCs w:val="24"/>
        </w:rPr>
        <w:t xml:space="preserve"> </w:t>
      </w:r>
      <w:r w:rsidR="004D2D6F" w:rsidRPr="004D2D6F">
        <w:rPr>
          <w:rFonts w:ascii="Aptos" w:hAnsi="Aptos"/>
          <w:sz w:val="22"/>
          <w:szCs w:val="22"/>
        </w:rPr>
        <w:t>Applicants who meet the qualifications listed for the Social Worker III will be given first consideration.  Also, those with a Social Work degree from an accredited school of social work will be given preference, however, anyone who has a Human Services Degree or a four-year degree may apply as “work against appointments” and will be considered.</w:t>
      </w:r>
    </w:p>
    <w:sectPr w:rsidR="00CE1704" w:rsidRPr="00B66473" w:rsidSect="00FD6A6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704"/>
    <w:rsid w:val="000C1340"/>
    <w:rsid w:val="00117141"/>
    <w:rsid w:val="0012312A"/>
    <w:rsid w:val="00151EE7"/>
    <w:rsid w:val="00366147"/>
    <w:rsid w:val="00392548"/>
    <w:rsid w:val="00456AFC"/>
    <w:rsid w:val="00463A95"/>
    <w:rsid w:val="00464A97"/>
    <w:rsid w:val="004D2D6F"/>
    <w:rsid w:val="004D7468"/>
    <w:rsid w:val="00547D1E"/>
    <w:rsid w:val="00576C30"/>
    <w:rsid w:val="0064752A"/>
    <w:rsid w:val="006A3776"/>
    <w:rsid w:val="006B6C75"/>
    <w:rsid w:val="007C027E"/>
    <w:rsid w:val="00922C82"/>
    <w:rsid w:val="00950F0B"/>
    <w:rsid w:val="00A7373A"/>
    <w:rsid w:val="00B65F5A"/>
    <w:rsid w:val="00B66473"/>
    <w:rsid w:val="00BB46DF"/>
    <w:rsid w:val="00C35B49"/>
    <w:rsid w:val="00CE1704"/>
    <w:rsid w:val="00D62B89"/>
    <w:rsid w:val="00DC63B4"/>
    <w:rsid w:val="00DF6483"/>
    <w:rsid w:val="00E57A56"/>
    <w:rsid w:val="00F149CF"/>
    <w:rsid w:val="00FD311A"/>
    <w:rsid w:val="00FD6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3BC3A"/>
  <w15:chartTrackingRefBased/>
  <w15:docId w15:val="{09D47F6A-C0EA-4BD1-84A0-FC806120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704"/>
    <w:pPr>
      <w:spacing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E1704"/>
    <w:pPr>
      <w:keepNext/>
      <w:jc w:val="center"/>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1704"/>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3925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548"/>
    <w:rPr>
      <w:rFonts w:ascii="Segoe UI" w:eastAsia="Times New Roman" w:hAnsi="Segoe UI" w:cs="Segoe UI"/>
      <w:sz w:val="18"/>
      <w:szCs w:val="18"/>
    </w:rPr>
  </w:style>
  <w:style w:type="character" w:styleId="Hyperlink">
    <w:name w:val="Hyperlink"/>
    <w:basedOn w:val="DefaultParagraphFont"/>
    <w:uiPriority w:val="99"/>
    <w:unhideWhenUsed/>
    <w:rsid w:val="00456AFC"/>
    <w:rPr>
      <w:color w:val="0563C1" w:themeColor="hyperlink"/>
      <w:u w:val="single"/>
    </w:rPr>
  </w:style>
  <w:style w:type="character" w:styleId="UnresolvedMention">
    <w:name w:val="Unresolved Mention"/>
    <w:basedOn w:val="DefaultParagraphFont"/>
    <w:uiPriority w:val="99"/>
    <w:semiHidden/>
    <w:unhideWhenUsed/>
    <w:rsid w:val="00456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shr.nc.gov/pd107-2023fill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Jordan</dc:creator>
  <cp:keywords/>
  <dc:description/>
  <cp:lastModifiedBy>Angela Jordan</cp:lastModifiedBy>
  <cp:revision>2</cp:revision>
  <cp:lastPrinted>2026-09-10T20:01:00Z</cp:lastPrinted>
  <dcterms:created xsi:type="dcterms:W3CDTF">2026-09-10T20:01:00Z</dcterms:created>
  <dcterms:modified xsi:type="dcterms:W3CDTF">2026-09-10T20:01:00Z</dcterms:modified>
</cp:coreProperties>
</file>